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72" w:rsidRPr="00694FAC" w:rsidRDefault="00694FAC">
      <w:pPr>
        <w:pStyle w:val="Heading1"/>
        <w:rPr>
          <w:color w:val="76923C" w:themeColor="accent3" w:themeShade="BF"/>
          <w:lang w:val="it-IT"/>
        </w:rPr>
      </w:pPr>
      <w:r w:rsidRPr="00694FAC">
        <w:rPr>
          <w:color w:val="76923C" w:themeColor="accent3" w:themeShade="BF"/>
          <w:lang w:val="it-IT"/>
        </w:rPr>
        <w:t>Biennale della Prossimità</w:t>
      </w:r>
    </w:p>
    <w:p w:rsidR="00C13072" w:rsidRDefault="00694FAC">
      <w:pPr>
        <w:pStyle w:val="Heading1"/>
        <w:rPr>
          <w:color w:val="76923C" w:themeColor="accent3" w:themeShade="BF"/>
          <w:lang w:val="it-IT"/>
        </w:rPr>
      </w:pPr>
      <w:r w:rsidRPr="00694FAC">
        <w:rPr>
          <w:color w:val="76923C" w:themeColor="accent3" w:themeShade="BF"/>
          <w:lang w:val="it-IT"/>
        </w:rPr>
        <w:t>Verbale gruppo “Cittadinanza Attiva”</w:t>
      </w:r>
    </w:p>
    <w:p w:rsidR="00694FAC" w:rsidRPr="00694FAC" w:rsidRDefault="00694FAC" w:rsidP="00694FAC">
      <w:pPr>
        <w:rPr>
          <w:lang w:val="it-IT"/>
        </w:rPr>
      </w:pPr>
    </w:p>
    <w:p w:rsidR="00C13072" w:rsidRPr="00694FAC" w:rsidRDefault="00694FAC">
      <w:pPr>
        <w:pStyle w:val="Date"/>
        <w:rPr>
          <w:lang w:val="it-IT"/>
        </w:rPr>
      </w:pPr>
      <w:r w:rsidRPr="00694FAC">
        <w:rPr>
          <w:lang w:val="it-IT"/>
        </w:rPr>
        <w:t>Bologna, 16/06/2017</w:t>
      </w:r>
      <w:r>
        <w:rPr>
          <w:lang w:val="it-IT"/>
        </w:rPr>
        <w:t xml:space="preserve"> – ore 14:30</w:t>
      </w:r>
    </w:p>
    <w:p w:rsidR="00694FAC" w:rsidRDefault="00694FAC" w:rsidP="00694FAC">
      <w:pPr>
        <w:pStyle w:val="ListNumber"/>
        <w:numPr>
          <w:ilvl w:val="0"/>
          <w:numId w:val="0"/>
        </w:numPr>
        <w:rPr>
          <w:b w:val="0"/>
          <w:u w:val="none"/>
        </w:rPr>
      </w:pPr>
    </w:p>
    <w:p w:rsidR="00694FAC" w:rsidRDefault="00694FAC" w:rsidP="00A001DF">
      <w:pPr>
        <w:jc w:val="both"/>
        <w:rPr>
          <w:lang w:val="it-IT"/>
        </w:rPr>
      </w:pPr>
      <w:r w:rsidRPr="00694FAC">
        <w:rPr>
          <w:lang w:val="it-IT"/>
        </w:rPr>
        <w:t>In</w:t>
      </w:r>
      <w:r>
        <w:rPr>
          <w:lang w:val="it-IT"/>
        </w:rPr>
        <w:t xml:space="preserve"> generale</w:t>
      </w:r>
      <w:r w:rsidR="00594EC9">
        <w:rPr>
          <w:lang w:val="it-IT"/>
        </w:rPr>
        <w:t xml:space="preserve"> il Tavol</w:t>
      </w:r>
      <w:r w:rsidRPr="00694FAC">
        <w:rPr>
          <w:lang w:val="it-IT"/>
        </w:rPr>
        <w:t xml:space="preserve">o </w:t>
      </w:r>
      <w:r w:rsidR="00587CAE">
        <w:rPr>
          <w:lang w:val="it-IT"/>
        </w:rPr>
        <w:t xml:space="preserve">ha rappresentato un momento di confronto tra </w:t>
      </w:r>
      <w:r w:rsidR="00594EC9">
        <w:rPr>
          <w:lang w:val="it-IT"/>
        </w:rPr>
        <w:t>organizzazioni, enti e realtà</w:t>
      </w:r>
      <w:r w:rsidR="00587CAE">
        <w:rPr>
          <w:lang w:val="it-IT"/>
        </w:rPr>
        <w:t xml:space="preserve"> che per diverse ragioni</w:t>
      </w:r>
      <w:r w:rsidR="00594EC9">
        <w:rPr>
          <w:lang w:val="it-IT"/>
        </w:rPr>
        <w:t xml:space="preserve"> sono espressione di prossimità, in particolare attraverso esperienze di</w:t>
      </w:r>
      <w:r w:rsidR="00DB0CD2">
        <w:rPr>
          <w:lang w:val="it-IT"/>
        </w:rPr>
        <w:t xml:space="preserve"> coinvolgimento della</w:t>
      </w:r>
      <w:r w:rsidR="00594EC9">
        <w:rPr>
          <w:lang w:val="it-IT"/>
        </w:rPr>
        <w:t xml:space="preserve"> cittadinanza attiva.</w:t>
      </w:r>
    </w:p>
    <w:p w:rsidR="00587CAE" w:rsidRPr="00694FAC" w:rsidRDefault="00285C42" w:rsidP="00A001DF">
      <w:pPr>
        <w:jc w:val="both"/>
        <w:rPr>
          <w:lang w:val="it-IT"/>
        </w:rPr>
      </w:pPr>
      <w:r>
        <w:rPr>
          <w:lang w:val="it-IT"/>
        </w:rPr>
        <w:t xml:space="preserve">Il confronto costituisce un’occasione per avviare un processo di riflessione condivisa e di </w:t>
      </w:r>
      <w:r w:rsidR="00594EC9">
        <w:rPr>
          <w:lang w:val="it-IT"/>
        </w:rPr>
        <w:t>contaminazione, in particolar modo</w:t>
      </w:r>
      <w:r>
        <w:rPr>
          <w:lang w:val="it-IT"/>
        </w:rPr>
        <w:t xml:space="preserve"> per stimolare l’interesse verso incontri successivi ed approfondimenti futuri.</w:t>
      </w:r>
    </w:p>
    <w:p w:rsidR="00694FAC" w:rsidRDefault="00285C42" w:rsidP="00A001DF">
      <w:pPr>
        <w:jc w:val="both"/>
        <w:rPr>
          <w:lang w:val="it-IT"/>
        </w:rPr>
      </w:pPr>
      <w:r>
        <w:rPr>
          <w:lang w:val="it-IT"/>
        </w:rPr>
        <w:t>Tra gli obiettivi specifici dell’</w:t>
      </w:r>
      <w:r w:rsidR="00594EC9">
        <w:rPr>
          <w:lang w:val="it-IT"/>
        </w:rPr>
        <w:t>incontro è stato dichiarato</w:t>
      </w:r>
      <w:r>
        <w:rPr>
          <w:lang w:val="it-IT"/>
        </w:rPr>
        <w:t xml:space="preserve"> il mettere a fuoco un insieme di fattori ritenuti determinanti per il successo e la buona riuscita di</w:t>
      </w:r>
      <w:r w:rsidR="00694FAC" w:rsidRPr="00694FAC">
        <w:rPr>
          <w:lang w:val="it-IT"/>
        </w:rPr>
        <w:t xml:space="preserve"> un’esperienza </w:t>
      </w:r>
      <w:r>
        <w:rPr>
          <w:lang w:val="it-IT"/>
        </w:rPr>
        <w:t>e/</w:t>
      </w:r>
      <w:r w:rsidR="00594EC9">
        <w:rPr>
          <w:lang w:val="it-IT"/>
        </w:rPr>
        <w:t>o progetto in questo ambito.</w:t>
      </w:r>
    </w:p>
    <w:p w:rsidR="00594EC9" w:rsidRDefault="00E959D7" w:rsidP="00A001DF">
      <w:pPr>
        <w:jc w:val="both"/>
        <w:rPr>
          <w:lang w:val="it-IT"/>
        </w:rPr>
      </w:pPr>
      <w:r>
        <w:rPr>
          <w:lang w:val="it-IT"/>
        </w:rPr>
        <w:t xml:space="preserve">Al Tavolo erano presenti </w:t>
      </w:r>
      <w:r w:rsidR="00147FF2">
        <w:rPr>
          <w:lang w:val="it-IT"/>
        </w:rPr>
        <w:t>circa una ventina di</w:t>
      </w:r>
      <w:r>
        <w:rPr>
          <w:lang w:val="it-IT"/>
        </w:rPr>
        <w:t xml:space="preserve"> organizzazioni, tra cui:</w:t>
      </w:r>
    </w:p>
    <w:p w:rsidR="00A001DF" w:rsidRDefault="00A001DF" w:rsidP="00A001DF">
      <w:pPr>
        <w:jc w:val="both"/>
        <w:rPr>
          <w:lang w:val="it-IT"/>
        </w:rPr>
      </w:pPr>
    </w:p>
    <w:p w:rsidR="00594EC9" w:rsidRDefault="00594EC9" w:rsidP="00594EC9">
      <w:pPr>
        <w:pStyle w:val="ListParagraph"/>
        <w:numPr>
          <w:ilvl w:val="0"/>
          <w:numId w:val="8"/>
        </w:numPr>
        <w:rPr>
          <w:lang w:val="it-IT"/>
        </w:rPr>
      </w:pPr>
      <w:r>
        <w:rPr>
          <w:lang w:val="it-IT"/>
        </w:rPr>
        <w:t>Cooperativa Dolce</w:t>
      </w:r>
    </w:p>
    <w:p w:rsidR="009A5687" w:rsidRDefault="009A5687" w:rsidP="00594EC9">
      <w:pPr>
        <w:pStyle w:val="ListParagraph"/>
        <w:numPr>
          <w:ilvl w:val="0"/>
          <w:numId w:val="8"/>
        </w:numPr>
        <w:rPr>
          <w:lang w:val="it-IT"/>
        </w:rPr>
      </w:pPr>
      <w:r>
        <w:rPr>
          <w:lang w:val="it-IT"/>
        </w:rPr>
        <w:t>Rete delle Case del Quartiere</w:t>
      </w:r>
    </w:p>
    <w:p w:rsidR="009A5687" w:rsidRDefault="009A5687" w:rsidP="00594EC9">
      <w:pPr>
        <w:pStyle w:val="ListParagraph"/>
        <w:numPr>
          <w:ilvl w:val="0"/>
          <w:numId w:val="8"/>
        </w:numPr>
        <w:rPr>
          <w:lang w:val="it-IT"/>
        </w:rPr>
      </w:pPr>
      <w:r>
        <w:rPr>
          <w:lang w:val="it-IT"/>
        </w:rPr>
        <w:t xml:space="preserve">Cooperativa </w:t>
      </w:r>
      <w:proofErr w:type="spellStart"/>
      <w:r>
        <w:rPr>
          <w:lang w:val="it-IT"/>
        </w:rPr>
        <w:t>Accaparlante</w:t>
      </w:r>
      <w:proofErr w:type="spellEnd"/>
    </w:p>
    <w:p w:rsidR="009A5687" w:rsidRDefault="009A5687" w:rsidP="00594EC9">
      <w:pPr>
        <w:pStyle w:val="ListParagraph"/>
        <w:numPr>
          <w:ilvl w:val="0"/>
          <w:numId w:val="8"/>
        </w:numPr>
        <w:rPr>
          <w:lang w:val="it-IT"/>
        </w:rPr>
      </w:pPr>
      <w:r>
        <w:rPr>
          <w:lang w:val="it-IT"/>
        </w:rPr>
        <w:t>Open Group</w:t>
      </w:r>
    </w:p>
    <w:p w:rsidR="009A5687" w:rsidRDefault="009A5687" w:rsidP="00594EC9">
      <w:pPr>
        <w:pStyle w:val="ListParagraph"/>
        <w:numPr>
          <w:ilvl w:val="0"/>
          <w:numId w:val="8"/>
        </w:numPr>
        <w:rPr>
          <w:lang w:val="it-IT"/>
        </w:rPr>
      </w:pPr>
      <w:r>
        <w:rPr>
          <w:lang w:val="it-IT"/>
        </w:rPr>
        <w:t>Cooperativa Un sogno per Tutti</w:t>
      </w:r>
    </w:p>
    <w:p w:rsidR="009A5687" w:rsidRDefault="009A5687" w:rsidP="00594EC9">
      <w:pPr>
        <w:pStyle w:val="ListParagraph"/>
        <w:numPr>
          <w:ilvl w:val="0"/>
          <w:numId w:val="8"/>
        </w:numPr>
        <w:rPr>
          <w:lang w:val="it-IT"/>
        </w:rPr>
      </w:pPr>
      <w:r>
        <w:rPr>
          <w:lang w:val="it-IT"/>
        </w:rPr>
        <w:t xml:space="preserve">Associazione </w:t>
      </w:r>
      <w:proofErr w:type="spellStart"/>
      <w:r>
        <w:rPr>
          <w:lang w:val="it-IT"/>
        </w:rPr>
        <w:t>ReUse</w:t>
      </w:r>
      <w:proofErr w:type="spellEnd"/>
      <w:r>
        <w:rPr>
          <w:lang w:val="it-IT"/>
        </w:rPr>
        <w:t xml:space="preserve"> with love</w:t>
      </w:r>
    </w:p>
    <w:p w:rsidR="009A5687" w:rsidRDefault="009A5687" w:rsidP="00594EC9">
      <w:pPr>
        <w:pStyle w:val="ListParagraph"/>
        <w:numPr>
          <w:ilvl w:val="0"/>
          <w:numId w:val="8"/>
        </w:numPr>
        <w:rPr>
          <w:lang w:val="it-IT"/>
        </w:rPr>
      </w:pPr>
      <w:proofErr w:type="spellStart"/>
      <w:r>
        <w:rPr>
          <w:lang w:val="it-IT"/>
        </w:rPr>
        <w:t>Refugees</w:t>
      </w:r>
      <w:proofErr w:type="spellEnd"/>
      <w:r>
        <w:rPr>
          <w:lang w:val="it-IT"/>
        </w:rPr>
        <w:t xml:space="preserve"> Welcome</w:t>
      </w:r>
    </w:p>
    <w:p w:rsidR="009A5687" w:rsidRDefault="009A5687" w:rsidP="00594EC9">
      <w:pPr>
        <w:pStyle w:val="ListParagraph"/>
        <w:numPr>
          <w:ilvl w:val="0"/>
          <w:numId w:val="8"/>
        </w:numPr>
        <w:rPr>
          <w:lang w:val="it-IT"/>
        </w:rPr>
      </w:pPr>
      <w:proofErr w:type="spellStart"/>
      <w:r>
        <w:rPr>
          <w:lang w:val="it-IT"/>
        </w:rPr>
        <w:t>Ser.T</w:t>
      </w:r>
      <w:proofErr w:type="spellEnd"/>
      <w:r>
        <w:rPr>
          <w:lang w:val="it-IT"/>
        </w:rPr>
        <w:t>. di Torino</w:t>
      </w:r>
    </w:p>
    <w:p w:rsidR="009A5687" w:rsidRDefault="009A5687" w:rsidP="00594EC9">
      <w:pPr>
        <w:pStyle w:val="ListParagraph"/>
        <w:numPr>
          <w:ilvl w:val="0"/>
          <w:numId w:val="8"/>
        </w:numPr>
        <w:rPr>
          <w:lang w:val="it-IT"/>
        </w:rPr>
      </w:pPr>
      <w:r>
        <w:rPr>
          <w:lang w:val="it-IT"/>
        </w:rPr>
        <w:t>Famiglie accoglienti di Zola Predosa</w:t>
      </w:r>
    </w:p>
    <w:p w:rsidR="009A5687" w:rsidRPr="00594EC9" w:rsidRDefault="009A5687" w:rsidP="00594EC9">
      <w:pPr>
        <w:pStyle w:val="ListParagraph"/>
        <w:numPr>
          <w:ilvl w:val="0"/>
          <w:numId w:val="8"/>
        </w:numPr>
        <w:rPr>
          <w:lang w:val="it-IT"/>
        </w:rPr>
      </w:pPr>
      <w:r>
        <w:rPr>
          <w:lang w:val="it-IT"/>
        </w:rPr>
        <w:t xml:space="preserve">Consorzio di cooperative </w:t>
      </w:r>
      <w:proofErr w:type="spellStart"/>
      <w:r>
        <w:rPr>
          <w:lang w:val="it-IT"/>
        </w:rPr>
        <w:t>SolCo</w:t>
      </w:r>
      <w:proofErr w:type="spellEnd"/>
      <w:r>
        <w:rPr>
          <w:lang w:val="it-IT"/>
        </w:rPr>
        <w:t xml:space="preserve"> Ravenna</w:t>
      </w:r>
    </w:p>
    <w:p w:rsidR="00285C42" w:rsidRPr="00694FAC" w:rsidRDefault="00285C42" w:rsidP="00694FAC">
      <w:pPr>
        <w:rPr>
          <w:lang w:val="it-IT"/>
        </w:rPr>
      </w:pPr>
    </w:p>
    <w:p w:rsidR="00694FAC" w:rsidRPr="00694FAC" w:rsidRDefault="00694FAC" w:rsidP="00694FAC">
      <w:pPr>
        <w:rPr>
          <w:lang w:val="it-IT"/>
        </w:rPr>
      </w:pPr>
    </w:p>
    <w:p w:rsidR="00694FAC" w:rsidRPr="00694FAC" w:rsidRDefault="0048401A" w:rsidP="00A001DF">
      <w:pPr>
        <w:jc w:val="both"/>
        <w:rPr>
          <w:lang w:val="it-IT"/>
        </w:rPr>
      </w:pPr>
      <w:r>
        <w:rPr>
          <w:lang w:val="it-IT"/>
        </w:rPr>
        <w:t>Partendo dal presupposto condiviso secondo il quale la partecipazione dei cittadini è qualcosa di complesso e mutabile nel tempo, dunque non esistono “ricette” ed indicazioni certe, è possibile comunque individuare qualche fattore che abbia fun</w:t>
      </w:r>
      <w:r w:rsidR="00DB0CD2">
        <w:rPr>
          <w:lang w:val="it-IT"/>
        </w:rPr>
        <w:t>zione di starter o di facilitatore all’interno di un processo di coinvolgimento ed impegno condiviso.</w:t>
      </w:r>
    </w:p>
    <w:p w:rsidR="00DB0CD2" w:rsidRDefault="00DB0CD2" w:rsidP="00A001DF">
      <w:pPr>
        <w:jc w:val="both"/>
        <w:rPr>
          <w:lang w:val="it-IT"/>
        </w:rPr>
      </w:pPr>
    </w:p>
    <w:p w:rsidR="00694FAC" w:rsidRPr="00694FAC" w:rsidRDefault="00DB0CD2" w:rsidP="00A001DF">
      <w:pPr>
        <w:jc w:val="both"/>
        <w:rPr>
          <w:lang w:val="it-IT"/>
        </w:rPr>
      </w:pPr>
      <w:r>
        <w:rPr>
          <w:lang w:val="it-IT"/>
        </w:rPr>
        <w:t xml:space="preserve">A tal proposito il Tavolo si è mostrato d’accordo in merito al ruolo centrale assunto da tutti i </w:t>
      </w:r>
      <w:r w:rsidR="00694FAC" w:rsidRPr="00694FAC">
        <w:rPr>
          <w:lang w:val="it-IT"/>
        </w:rPr>
        <w:t>luoghi</w:t>
      </w:r>
      <w:r>
        <w:rPr>
          <w:lang w:val="it-IT"/>
        </w:rPr>
        <w:t xml:space="preserve"> che, seppur</w:t>
      </w:r>
      <w:r w:rsidR="00694FAC" w:rsidRPr="00694FAC">
        <w:rPr>
          <w:lang w:val="it-IT"/>
        </w:rPr>
        <w:t xml:space="preserve"> strutturati</w:t>
      </w:r>
      <w:r>
        <w:rPr>
          <w:lang w:val="it-IT"/>
        </w:rPr>
        <w:t>, sono caratterizzati da una larga apertura, da accesso diffuso e trasparenza nelle modalità di accesso.</w:t>
      </w:r>
      <w:r w:rsidR="00694FAC" w:rsidRPr="00694FAC">
        <w:rPr>
          <w:lang w:val="it-IT"/>
        </w:rPr>
        <w:t xml:space="preserve"> </w:t>
      </w:r>
      <w:r>
        <w:rPr>
          <w:lang w:val="it-IT"/>
        </w:rPr>
        <w:t xml:space="preserve">Tuttavia </w:t>
      </w:r>
      <w:r w:rsidR="00A001DF">
        <w:rPr>
          <w:lang w:val="it-IT"/>
        </w:rPr>
        <w:t xml:space="preserve">molte sono le esperienze in cui l’apertura degli spazi ha necessitato </w:t>
      </w:r>
      <w:r w:rsidR="00694FAC" w:rsidRPr="00694FAC">
        <w:rPr>
          <w:lang w:val="it-IT"/>
        </w:rPr>
        <w:t xml:space="preserve">anche </w:t>
      </w:r>
      <w:r w:rsidR="00A001DF">
        <w:rPr>
          <w:lang w:val="it-IT"/>
        </w:rPr>
        <w:t xml:space="preserve">di un fattore complementare per assicurare il successo: la presenza di </w:t>
      </w:r>
      <w:r w:rsidR="00694FAC" w:rsidRPr="00694FAC">
        <w:rPr>
          <w:lang w:val="it-IT"/>
        </w:rPr>
        <w:t xml:space="preserve">operatori </w:t>
      </w:r>
      <w:r w:rsidR="00A001DF">
        <w:rPr>
          <w:lang w:val="it-IT"/>
        </w:rPr>
        <w:t>con capacità di orientamento, mediazione, facilitazione ma anche e soprat</w:t>
      </w:r>
      <w:r w:rsidR="00AB1D9E">
        <w:rPr>
          <w:lang w:val="it-IT"/>
        </w:rPr>
        <w:t>tutto di coinvolgimento, che sappiano convogliare e accompagnare ciò che si crea spontaneamente a partire dall’incontro tra le persone.</w:t>
      </w:r>
    </w:p>
    <w:p w:rsidR="00694FAC" w:rsidRPr="00694FAC" w:rsidRDefault="00694FAC" w:rsidP="00A001DF">
      <w:pPr>
        <w:jc w:val="both"/>
        <w:rPr>
          <w:lang w:val="it-IT"/>
        </w:rPr>
      </w:pPr>
    </w:p>
    <w:p w:rsidR="00694FAC" w:rsidRPr="00694FAC" w:rsidRDefault="00A001DF" w:rsidP="00694FAC">
      <w:pPr>
        <w:rPr>
          <w:lang w:val="it-IT"/>
        </w:rPr>
      </w:pPr>
      <w:r>
        <w:rPr>
          <w:lang w:val="it-IT"/>
        </w:rPr>
        <w:t>Se l’apertura è riconosciuta una</w:t>
      </w:r>
      <w:r w:rsidR="00E15538">
        <w:rPr>
          <w:lang w:val="it-IT"/>
        </w:rPr>
        <w:t xml:space="preserve"> caratteristica imprescindibile, </w:t>
      </w:r>
      <w:r>
        <w:rPr>
          <w:lang w:val="it-IT"/>
        </w:rPr>
        <w:t xml:space="preserve">allora si è ritenuto necessario riflettere </w:t>
      </w:r>
      <w:r w:rsidR="00E15538">
        <w:rPr>
          <w:lang w:val="it-IT"/>
        </w:rPr>
        <w:t>anche su un insieme di fattori altri, quali ad esempio l’i</w:t>
      </w:r>
      <w:r w:rsidR="00694FAC" w:rsidRPr="00694FAC">
        <w:rPr>
          <w:lang w:val="it-IT"/>
        </w:rPr>
        <w:t>mportanza dei linguaggi.</w:t>
      </w:r>
    </w:p>
    <w:p w:rsidR="00694FAC" w:rsidRPr="00694FAC" w:rsidRDefault="00E15538" w:rsidP="00AB1D9E">
      <w:pPr>
        <w:jc w:val="both"/>
        <w:rPr>
          <w:lang w:val="it-IT"/>
        </w:rPr>
      </w:pPr>
      <w:r>
        <w:rPr>
          <w:lang w:val="it-IT"/>
        </w:rPr>
        <w:lastRenderedPageBreak/>
        <w:t>L’attenzione ai diversi linguaggi</w:t>
      </w:r>
      <w:r w:rsidR="00694FAC" w:rsidRPr="00694FAC">
        <w:rPr>
          <w:lang w:val="it-IT"/>
        </w:rPr>
        <w:t>,</w:t>
      </w:r>
      <w:r>
        <w:rPr>
          <w:lang w:val="it-IT"/>
        </w:rPr>
        <w:t xml:space="preserve"> promuove il valore insito in ciascun modo di vivere e la possibilità di ciascuno di raccontarsi secondo le proprie capacità. La sfida è riuscire a invertire l’ordine, spesso troppo rigidamente costituito, delle cose evidenziando il valore dei linguaggi e delle esistenze che spesso rimangono nell’ombra, garantendo loro la possibilità di sentirsi competenti semplicemente a partire dall’adozione di un nuovo punto di vista e di un sistema che riesca ad esaltarlo.</w:t>
      </w:r>
    </w:p>
    <w:p w:rsidR="00694FAC" w:rsidRDefault="00694FAC" w:rsidP="00AB1D9E">
      <w:pPr>
        <w:jc w:val="both"/>
        <w:rPr>
          <w:lang w:val="it-IT"/>
        </w:rPr>
      </w:pPr>
    </w:p>
    <w:p w:rsidR="00694FAC" w:rsidRDefault="00E15538" w:rsidP="00AB1D9E">
      <w:pPr>
        <w:jc w:val="both"/>
        <w:rPr>
          <w:lang w:val="it-IT"/>
        </w:rPr>
      </w:pPr>
      <w:r>
        <w:rPr>
          <w:lang w:val="it-IT"/>
        </w:rPr>
        <w:t>Altro elemento strettamente connesso all’apertura degli spazi è la capacità degli stessi di attrarre diverse fasce della cittadinanza, a partire dalla dimensione del quartiere. A questo proposito è stato condiviso il successo di spazi che si sono costituiti come punto di riferimento all’interno del quartiere e che, attraverso</w:t>
      </w:r>
      <w:r w:rsidR="00AB1D9E">
        <w:rPr>
          <w:lang w:val="it-IT"/>
        </w:rPr>
        <w:t xml:space="preserve"> la dimensione del rito (in termini di offerta continuativa di corsi, laboratori, eventi, servizi e attività), sono riusciti a farsi riconoscere come luoghi presenti sul territorio, aperti e con grandi spazi di possibilità.</w:t>
      </w:r>
    </w:p>
    <w:p w:rsidR="00694FAC" w:rsidRDefault="00AB1D9E" w:rsidP="00AB1D9E">
      <w:pPr>
        <w:jc w:val="both"/>
        <w:rPr>
          <w:lang w:val="it-IT"/>
        </w:rPr>
      </w:pPr>
      <w:r>
        <w:rPr>
          <w:lang w:val="it-IT"/>
        </w:rPr>
        <w:t xml:space="preserve">L’apertura è quindi simbolica ma anche fisica e materiale, per assicurare un’ampia </w:t>
      </w:r>
      <w:r w:rsidR="00A85460">
        <w:rPr>
          <w:lang w:val="it-IT"/>
        </w:rPr>
        <w:t xml:space="preserve">fruibilità e per garantire le condizioni materiali </w:t>
      </w:r>
      <w:r w:rsidR="00F171B2">
        <w:rPr>
          <w:lang w:val="it-IT"/>
        </w:rPr>
        <w:t>necessarie all’instaurarsi e alla crescita di un legame.</w:t>
      </w:r>
    </w:p>
    <w:p w:rsidR="00AB1D9E" w:rsidRPr="00694FAC" w:rsidRDefault="00AB1D9E" w:rsidP="00AB1D9E">
      <w:pPr>
        <w:jc w:val="both"/>
        <w:rPr>
          <w:lang w:val="it-IT"/>
        </w:rPr>
      </w:pPr>
    </w:p>
    <w:p w:rsidR="00A85460" w:rsidRDefault="00A85460" w:rsidP="00F171B2">
      <w:pPr>
        <w:jc w:val="both"/>
        <w:rPr>
          <w:lang w:val="it-IT"/>
        </w:rPr>
      </w:pPr>
      <w:r>
        <w:rPr>
          <w:lang w:val="it-IT"/>
        </w:rPr>
        <w:t xml:space="preserve">Inoltre è stata ritenuta fondamentale l’apertura dei servizi affinché anche ciò che inizialmente viene pensato per uno specifico target sia in grado di vincere la sfida di coinvolgere l’intero quartiere, stimolando l’interesse e l’impegno attivo dei cittadini che lo abitano. È importante dunque </w:t>
      </w:r>
      <w:r w:rsidR="00B10E64">
        <w:rPr>
          <w:lang w:val="it-IT"/>
        </w:rPr>
        <w:t>cancellare i confini tra “dentro e fuori”, aprendo i propri spazi e riuscendo a r</w:t>
      </w:r>
      <w:r>
        <w:rPr>
          <w:lang w:val="it-IT"/>
        </w:rPr>
        <w:t>iconoscere a ciascun soggetto il proprio potenziale e dunque il proprio ruolo.</w:t>
      </w:r>
    </w:p>
    <w:p w:rsidR="00F171B2" w:rsidRDefault="00F171B2" w:rsidP="00F171B2">
      <w:pPr>
        <w:jc w:val="both"/>
        <w:rPr>
          <w:lang w:val="it-IT"/>
        </w:rPr>
      </w:pPr>
      <w:r>
        <w:rPr>
          <w:lang w:val="it-IT"/>
        </w:rPr>
        <w:t xml:space="preserve">Questo è ritenuto vero, anche e soprattutto, per i destinatari dei servizi, sottolineando l’importanza della </w:t>
      </w:r>
      <w:proofErr w:type="spellStart"/>
      <w:r>
        <w:rPr>
          <w:lang w:val="it-IT"/>
        </w:rPr>
        <w:t>generatività</w:t>
      </w:r>
      <w:proofErr w:type="spellEnd"/>
      <w:r>
        <w:rPr>
          <w:lang w:val="it-IT"/>
        </w:rPr>
        <w:t xml:space="preserve"> degli stessi per fuggire all’elemento assistenzialista che troppo spesso caratterizza l’intervento </w:t>
      </w:r>
      <w:r w:rsidRPr="00F171B2">
        <w:rPr>
          <w:i/>
          <w:lang w:val="it-IT"/>
        </w:rPr>
        <w:t xml:space="preserve">sulle </w:t>
      </w:r>
      <w:r>
        <w:rPr>
          <w:lang w:val="it-IT"/>
        </w:rPr>
        <w:t xml:space="preserve">persone. Viene quindi condiviso l’impegno a co-progettare interventi </w:t>
      </w:r>
      <w:r w:rsidRPr="00F171B2">
        <w:rPr>
          <w:i/>
          <w:lang w:val="it-IT"/>
        </w:rPr>
        <w:t xml:space="preserve">con </w:t>
      </w:r>
      <w:r>
        <w:rPr>
          <w:lang w:val="it-IT"/>
        </w:rPr>
        <w:t>le persone, riconosciute come molto più che semplici destinatari passivi ma con capacità e ruolo indispensabili per il proprio funzionamento e il funzionamento degli spazi da essi abitati.</w:t>
      </w:r>
      <w:r w:rsidR="00B10E64">
        <w:rPr>
          <w:lang w:val="it-IT"/>
        </w:rPr>
        <w:t xml:space="preserve"> La sfida è che ciascuno riesca a contribuire.</w:t>
      </w:r>
    </w:p>
    <w:p w:rsidR="00A85460" w:rsidRDefault="00A85460" w:rsidP="00694FAC">
      <w:pPr>
        <w:rPr>
          <w:lang w:val="it-IT"/>
        </w:rPr>
      </w:pPr>
    </w:p>
    <w:p w:rsidR="00F171B2" w:rsidRDefault="00F171B2" w:rsidP="00B10E64">
      <w:pPr>
        <w:jc w:val="both"/>
        <w:rPr>
          <w:lang w:val="it-IT"/>
        </w:rPr>
      </w:pPr>
      <w:r>
        <w:rPr>
          <w:lang w:val="it-IT"/>
        </w:rPr>
        <w:t>È stata condivisa l’idea della prossimità come frutto di un processo di creazione di relazioni generative, a partire dall’</w:t>
      </w:r>
      <w:r w:rsidR="00CA6849">
        <w:rPr>
          <w:lang w:val="it-IT"/>
        </w:rPr>
        <w:t>incontro e dalla vicinanza. Sebbene gli incontri e le relazioni siano frutto di dinamich</w:t>
      </w:r>
      <w:r w:rsidR="00B10E64">
        <w:rPr>
          <w:lang w:val="it-IT"/>
        </w:rPr>
        <w:t xml:space="preserve">e spesso spontanee e naturali, </w:t>
      </w:r>
      <w:r w:rsidR="00CA6849">
        <w:rPr>
          <w:lang w:val="it-IT"/>
        </w:rPr>
        <w:t>viene ribadita l’importanza di luoghi, spazi e prassi che favoriscano l’incontro all’interno del territorio e dunque la nascita di collaborazioni tra soggetti di diversa natura.</w:t>
      </w:r>
    </w:p>
    <w:p w:rsidR="00694FAC" w:rsidRPr="00694FAC" w:rsidRDefault="00B10E64" w:rsidP="00B10E64">
      <w:pPr>
        <w:jc w:val="both"/>
        <w:rPr>
          <w:lang w:val="it-IT"/>
        </w:rPr>
      </w:pPr>
      <w:r>
        <w:rPr>
          <w:lang w:val="it-IT"/>
        </w:rPr>
        <w:t>Si richiama l’idea della Rete come espressione di comunità resiliente e competente. A tal proposito, viene condivisa l’opinione che il vero successo si celi dietro a tutte quelle relazioni che durano al di là di un progetto</w:t>
      </w:r>
      <w:r w:rsidR="008E4535">
        <w:rPr>
          <w:lang w:val="it-IT"/>
        </w:rPr>
        <w:t>.</w:t>
      </w:r>
    </w:p>
    <w:p w:rsidR="00694FAC" w:rsidRPr="00694FAC" w:rsidRDefault="00694FAC" w:rsidP="00694FAC">
      <w:pPr>
        <w:rPr>
          <w:lang w:val="it-IT"/>
        </w:rPr>
      </w:pPr>
    </w:p>
    <w:p w:rsidR="00C13072" w:rsidRPr="00694FAC" w:rsidRDefault="00B10E64" w:rsidP="00CB0CBF">
      <w:pPr>
        <w:jc w:val="both"/>
        <w:rPr>
          <w:lang w:val="it-IT"/>
        </w:rPr>
      </w:pPr>
      <w:r>
        <w:rPr>
          <w:lang w:val="it-IT"/>
        </w:rPr>
        <w:t>Infine una rifle</w:t>
      </w:r>
      <w:r w:rsidR="008E4535">
        <w:rPr>
          <w:lang w:val="it-IT"/>
        </w:rPr>
        <w:t>ssione su quella cittadinanza attiva manipolata ed imposta al fine di compensare la mancanza delle istituzioni. È comunque possibile parlare di cittadinanza attiva, tuttavia si ritiene che la vera ricchezza risieda laddove questa energia riesca a far parte di un sistema virtuoso che si influenzi</w:t>
      </w:r>
      <w:r w:rsidR="00DC7E14">
        <w:rPr>
          <w:lang w:val="it-IT"/>
        </w:rPr>
        <w:t xml:space="preserve"> e </w:t>
      </w:r>
      <w:r w:rsidR="008E4535">
        <w:rPr>
          <w:lang w:val="it-IT"/>
        </w:rPr>
        <w:t>rigeneri in maniera reciproca.</w:t>
      </w:r>
      <w:bookmarkStart w:id="0" w:name="_GoBack"/>
      <w:bookmarkEnd w:id="0"/>
    </w:p>
    <w:sectPr w:rsidR="00C13072" w:rsidRPr="00694FAC" w:rsidSect="00C13072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2EA65BA1"/>
    <w:multiLevelType w:val="hybridMultilevel"/>
    <w:tmpl w:val="35CAE53A"/>
    <w:lvl w:ilvl="0" w:tplc="CCFEA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AC"/>
    <w:rsid w:val="000002E6"/>
    <w:rsid w:val="00147FF2"/>
    <w:rsid w:val="00225736"/>
    <w:rsid w:val="00285C42"/>
    <w:rsid w:val="002A4881"/>
    <w:rsid w:val="0037653C"/>
    <w:rsid w:val="0048401A"/>
    <w:rsid w:val="00587CAE"/>
    <w:rsid w:val="00594EC9"/>
    <w:rsid w:val="0067712D"/>
    <w:rsid w:val="00694FAC"/>
    <w:rsid w:val="008E4535"/>
    <w:rsid w:val="009A5687"/>
    <w:rsid w:val="00A001DF"/>
    <w:rsid w:val="00A85460"/>
    <w:rsid w:val="00AB1D9E"/>
    <w:rsid w:val="00B10E64"/>
    <w:rsid w:val="00B44FFA"/>
    <w:rsid w:val="00C13072"/>
    <w:rsid w:val="00CA6849"/>
    <w:rsid w:val="00CB0CBF"/>
    <w:rsid w:val="00DB0CD2"/>
    <w:rsid w:val="00DC7E14"/>
    <w:rsid w:val="00E15538"/>
    <w:rsid w:val="00E959D7"/>
    <w:rsid w:val="00F1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,"/>
  <w:listSeparator w:val=";"/>
  <w15:docId w15:val="{19D28231-2771-4CD3-BBE9-425BE8AE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aliases w:val="Testo corpo 1"/>
    <w:semiHidden/>
    <w:pPr>
      <w:ind w:left="720"/>
    </w:pPr>
    <w:rPr>
      <w:sz w:val="24"/>
      <w:szCs w:val="24"/>
      <w:lang w:bidi="en-US"/>
    </w:rPr>
  </w:style>
  <w:style w:type="paragraph" w:styleId="ListNumber">
    <w:name w:val="List Number"/>
    <w:basedOn w:val="Normal"/>
    <w:pPr>
      <w:numPr>
        <w:numId w:val="3"/>
      </w:numPr>
      <w:spacing w:before="240" w:after="60"/>
      <w:ind w:left="187" w:hanging="187"/>
    </w:pPr>
    <w:rPr>
      <w:b/>
      <w:u w:val="single"/>
    </w:rPr>
  </w:style>
  <w:style w:type="paragraph" w:styleId="ListNumber3">
    <w:name w:val="List Number 3"/>
    <w:basedOn w:val="Normal"/>
    <w:pPr>
      <w:numPr>
        <w:numId w:val="6"/>
      </w:numPr>
    </w:pPr>
  </w:style>
  <w:style w:type="paragraph" w:styleId="BodyText">
    <w:name w:val="Body Text"/>
    <w:basedOn w:val="Normal"/>
    <w:pPr>
      <w:spacing w:before="360" w:after="240"/>
    </w:pPr>
  </w:style>
  <w:style w:type="paragraph" w:styleId="Date">
    <w:name w:val="Date"/>
    <w:basedOn w:val="Normal"/>
    <w:next w:val="Normal"/>
    <w:pPr>
      <w:jc w:val="center"/>
    </w:pPr>
  </w:style>
  <w:style w:type="character" w:customStyle="1" w:styleId="BodyText2Char">
    <w:name w:val="Body Text 2 Char"/>
    <w:basedOn w:val="DefaultParagraphFont"/>
  </w:style>
  <w:style w:type="paragraph" w:styleId="BodyText2">
    <w:name w:val="Body Text 2"/>
    <w:basedOn w:val="Normal"/>
    <w:link w:val="BodyText2Char1"/>
    <w:pPr>
      <w:ind w:left="720"/>
    </w:pPr>
  </w:style>
  <w:style w:type="character" w:customStyle="1" w:styleId="BodyText2Char1">
    <w:name w:val="Body Text 2 Char1"/>
    <w:basedOn w:val="DefaultParagraphFont"/>
    <w:link w:val="BodyText2"/>
    <w:locked/>
    <w:rPr>
      <w:sz w:val="24"/>
      <w:szCs w:val="24"/>
      <w:lang w:val="en-US" w:eastAsia="en-US" w:bidi="en-US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6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m\AppData\Roaming\Microsoft\Templates\Verbale%20riunione%20form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8E64517-801C-4C7E-8CAC-3643292B3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Verbale riunione formale.dotx</Template>
  <TotalTime>235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marconi</dc:creator>
  <cp:keywords/>
  <dc:description/>
  <cp:lastModifiedBy>Tom</cp:lastModifiedBy>
  <cp:revision>8</cp:revision>
  <cp:lastPrinted>2002-03-13T18:46:00Z</cp:lastPrinted>
  <dcterms:created xsi:type="dcterms:W3CDTF">2017-07-04T11:45:00Z</dcterms:created>
  <dcterms:modified xsi:type="dcterms:W3CDTF">2017-07-05T10:47:00Z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TC060910481040</vt:lpwstr>
  </property>
</Properties>
</file>