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F1B9" w14:textId="77777777" w:rsidR="006249D8" w:rsidRDefault="006249D8" w:rsidP="009C7F6B">
      <w:pPr>
        <w:tabs>
          <w:tab w:val="left" w:pos="7922"/>
        </w:tabs>
        <w:spacing w:after="0" w:line="240" w:lineRule="auto"/>
        <w:ind w:left="120"/>
        <w:jc w:val="center"/>
        <w:rPr>
          <w:rFonts w:ascii="Arial" w:hAnsi="Arial" w:cs="Arial"/>
          <w:b/>
          <w:sz w:val="44"/>
        </w:rPr>
      </w:pPr>
      <w:r>
        <w:rPr>
          <w:rFonts w:ascii="Times New Roman"/>
          <w:noProof/>
          <w:sz w:val="20"/>
        </w:rPr>
        <w:drawing>
          <wp:anchor distT="0" distB="0" distL="114300" distR="114300" simplePos="0" relativeHeight="251660288" behindDoc="1" locked="0" layoutInCell="1" allowOverlap="1" wp14:anchorId="1C42CE5F" wp14:editId="49F3D533">
            <wp:simplePos x="0" y="0"/>
            <wp:positionH relativeFrom="margin">
              <wp:align>right</wp:align>
            </wp:positionH>
            <wp:positionV relativeFrom="paragraph">
              <wp:posOffset>0</wp:posOffset>
            </wp:positionV>
            <wp:extent cx="1162050" cy="1400175"/>
            <wp:effectExtent l="0" t="0" r="0" b="9525"/>
            <wp:wrapTight wrapText="bothSides">
              <wp:wrapPolygon edited="0">
                <wp:start x="0" y="0"/>
                <wp:lineTo x="0" y="21453"/>
                <wp:lineTo x="21246" y="21453"/>
                <wp:lineTo x="2124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position w:val="66"/>
          <w:sz w:val="20"/>
        </w:rPr>
        <w:drawing>
          <wp:anchor distT="0" distB="0" distL="114300" distR="114300" simplePos="0" relativeHeight="251659264" behindDoc="1" locked="0" layoutInCell="1" allowOverlap="1" wp14:anchorId="2A46D255" wp14:editId="79FFC152">
            <wp:simplePos x="0" y="0"/>
            <wp:positionH relativeFrom="margin">
              <wp:posOffset>-58029</wp:posOffset>
            </wp:positionH>
            <wp:positionV relativeFrom="paragraph">
              <wp:posOffset>132715</wp:posOffset>
            </wp:positionV>
            <wp:extent cx="2124075" cy="704850"/>
            <wp:effectExtent l="0" t="0" r="9525" b="0"/>
            <wp:wrapTight wrapText="bothSides">
              <wp:wrapPolygon edited="0">
                <wp:start x="0" y="0"/>
                <wp:lineTo x="0" y="21016"/>
                <wp:lineTo x="21503" y="21016"/>
                <wp:lineTo x="2150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21A0E" w14:textId="77777777" w:rsidR="006249D8" w:rsidRDefault="006249D8" w:rsidP="006249D8">
      <w:pPr>
        <w:spacing w:after="0" w:line="240" w:lineRule="auto"/>
        <w:ind w:right="-1"/>
        <w:jc w:val="center"/>
        <w:rPr>
          <w:rFonts w:ascii="Arial" w:hAnsi="Arial" w:cs="Arial"/>
          <w:b/>
          <w:sz w:val="44"/>
        </w:rPr>
      </w:pPr>
    </w:p>
    <w:p w14:paraId="2DFE4861" w14:textId="77777777" w:rsidR="006249D8" w:rsidRDefault="006249D8" w:rsidP="006249D8">
      <w:pPr>
        <w:spacing w:after="0" w:line="240" w:lineRule="auto"/>
        <w:ind w:right="-1"/>
        <w:jc w:val="center"/>
        <w:rPr>
          <w:rFonts w:ascii="Arial" w:hAnsi="Arial" w:cs="Arial"/>
          <w:b/>
          <w:sz w:val="44"/>
        </w:rPr>
      </w:pPr>
    </w:p>
    <w:p w14:paraId="0F2B7B0C" w14:textId="77777777" w:rsidR="006249D8" w:rsidRDefault="006249D8" w:rsidP="006249D8">
      <w:pPr>
        <w:pStyle w:val="Corpotesto"/>
        <w:ind w:right="-1"/>
        <w:jc w:val="center"/>
        <w:rPr>
          <w:rFonts w:ascii="Arial" w:hAnsi="Arial" w:cs="Arial"/>
          <w:b/>
          <w:sz w:val="28"/>
        </w:rPr>
      </w:pPr>
    </w:p>
    <w:p w14:paraId="121C2B9E" w14:textId="77777777" w:rsidR="006249D8" w:rsidRDefault="006249D8" w:rsidP="006249D8">
      <w:pPr>
        <w:pStyle w:val="Corpotesto"/>
        <w:ind w:right="-1"/>
        <w:jc w:val="center"/>
        <w:rPr>
          <w:rFonts w:ascii="Arial" w:hAnsi="Arial" w:cs="Arial"/>
          <w:b/>
          <w:sz w:val="28"/>
        </w:rPr>
      </w:pPr>
    </w:p>
    <w:p w14:paraId="5DC1FEF9" w14:textId="77777777" w:rsidR="006249D8" w:rsidRDefault="006249D8" w:rsidP="006249D8">
      <w:pPr>
        <w:spacing w:after="0" w:line="240" w:lineRule="auto"/>
        <w:jc w:val="both"/>
        <w:rPr>
          <w:b/>
          <w:bCs/>
        </w:rPr>
      </w:pPr>
    </w:p>
    <w:p w14:paraId="765F8799" w14:textId="77777777" w:rsidR="006249D8" w:rsidRDefault="006249D8" w:rsidP="006249D8">
      <w:pPr>
        <w:spacing w:after="0" w:line="240" w:lineRule="auto"/>
        <w:rPr>
          <w:b/>
          <w:sz w:val="28"/>
        </w:rPr>
      </w:pPr>
    </w:p>
    <w:p w14:paraId="56225CFF" w14:textId="34C3FC8D" w:rsidR="00426FA6" w:rsidRDefault="006249D8" w:rsidP="006249D8">
      <w:pPr>
        <w:spacing w:after="0" w:line="240" w:lineRule="auto"/>
        <w:rPr>
          <w:b/>
          <w:sz w:val="40"/>
        </w:rPr>
      </w:pPr>
      <w:r w:rsidRPr="00CD35E3">
        <w:rPr>
          <w:b/>
          <w:sz w:val="40"/>
        </w:rPr>
        <w:t xml:space="preserve">Idee di prossimità, </w:t>
      </w:r>
      <w:r w:rsidR="00426FA6">
        <w:rPr>
          <w:b/>
          <w:sz w:val="40"/>
        </w:rPr>
        <w:t>manifesto dei</w:t>
      </w:r>
      <w:r>
        <w:rPr>
          <w:b/>
          <w:sz w:val="40"/>
        </w:rPr>
        <w:t xml:space="preserve"> </w:t>
      </w:r>
      <w:r w:rsidR="00426FA6">
        <w:rPr>
          <w:b/>
          <w:sz w:val="40"/>
        </w:rPr>
        <w:t xml:space="preserve"> “</w:t>
      </w:r>
      <w:r w:rsidRPr="00CD35E3">
        <w:rPr>
          <w:b/>
          <w:sz w:val="40"/>
        </w:rPr>
        <w:t>Giovani in Volo</w:t>
      </w:r>
      <w:r w:rsidR="00426FA6">
        <w:rPr>
          <w:b/>
          <w:sz w:val="40"/>
        </w:rPr>
        <w:t>” per la</w:t>
      </w:r>
    </w:p>
    <w:p w14:paraId="78EA789D" w14:textId="5BC9572E" w:rsidR="006249D8" w:rsidRPr="00CD35E3" w:rsidRDefault="006249D8" w:rsidP="006249D8">
      <w:pPr>
        <w:spacing w:after="0" w:line="240" w:lineRule="auto"/>
        <w:rPr>
          <w:b/>
          <w:sz w:val="40"/>
        </w:rPr>
      </w:pPr>
      <w:r w:rsidRPr="00CD35E3">
        <w:rPr>
          <w:b/>
          <w:sz w:val="40"/>
        </w:rPr>
        <w:t>Biennale della Prossimità</w:t>
      </w:r>
    </w:p>
    <w:p w14:paraId="75999E64" w14:textId="77777777" w:rsidR="006249D8" w:rsidRDefault="006249D8" w:rsidP="006249D8">
      <w:pPr>
        <w:pStyle w:val="TableParagraph"/>
        <w:ind w:left="0"/>
        <w:jc w:val="both"/>
        <w:rPr>
          <w:rFonts w:ascii="Arial" w:hAnsi="Arial" w:cs="Arial"/>
          <w:lang w:eastAsia="en-US"/>
        </w:rPr>
      </w:pPr>
    </w:p>
    <w:p w14:paraId="215E5379" w14:textId="6355F2CD" w:rsidR="006249D8" w:rsidRDefault="006249D8" w:rsidP="006249D8">
      <w:pPr>
        <w:pStyle w:val="TableParagraph"/>
        <w:ind w:left="0"/>
        <w:jc w:val="both"/>
        <w:rPr>
          <w:rFonts w:ascii="Arial" w:hAnsi="Arial" w:cs="Arial"/>
          <w:lang w:eastAsia="en-US"/>
        </w:rPr>
      </w:pPr>
      <w:r>
        <w:rPr>
          <w:rFonts w:ascii="Arial" w:hAnsi="Arial" w:cs="Arial"/>
          <w:lang w:eastAsia="en-US"/>
        </w:rPr>
        <w:t>La XIV edizione del Progetto di orientamento al volontariato Giovani in Volo., promosso dal CSV di Taranto, si è chiusa quest’anno con un ricco confronto sul tema della PROSSIMITA’</w:t>
      </w:r>
      <w:r w:rsidR="00426FA6">
        <w:rPr>
          <w:rFonts w:ascii="Arial" w:hAnsi="Arial" w:cs="Arial"/>
          <w:lang w:eastAsia="en-US"/>
        </w:rPr>
        <w:t>.</w:t>
      </w:r>
    </w:p>
    <w:p w14:paraId="3AB50739" w14:textId="1A6367BB" w:rsidR="006249D8" w:rsidRDefault="006249D8" w:rsidP="006249D8">
      <w:pPr>
        <w:pStyle w:val="TableParagraph"/>
        <w:ind w:left="0"/>
        <w:jc w:val="both"/>
        <w:rPr>
          <w:rFonts w:ascii="Arial" w:hAnsi="Arial" w:cs="Arial"/>
          <w:lang w:eastAsia="en-US"/>
        </w:rPr>
      </w:pPr>
      <w:r w:rsidRPr="004648A7">
        <w:rPr>
          <w:rFonts w:ascii="Arial" w:hAnsi="Arial" w:cs="Arial"/>
          <w:lang w:eastAsia="en-US"/>
        </w:rPr>
        <w:t xml:space="preserve">A partire </w:t>
      </w:r>
      <w:r>
        <w:rPr>
          <w:rFonts w:ascii="Arial" w:hAnsi="Arial" w:cs="Arial"/>
          <w:lang w:eastAsia="en-US"/>
        </w:rPr>
        <w:t xml:space="preserve">quindi </w:t>
      </w:r>
      <w:r w:rsidRPr="004648A7">
        <w:rPr>
          <w:rFonts w:ascii="Arial" w:hAnsi="Arial" w:cs="Arial"/>
          <w:lang w:eastAsia="en-US"/>
        </w:rPr>
        <w:t>dal grande e c</w:t>
      </w:r>
      <w:r>
        <w:rPr>
          <w:rFonts w:ascii="Arial" w:hAnsi="Arial" w:cs="Arial"/>
          <w:lang w:eastAsia="en-US"/>
        </w:rPr>
        <w:t>omplesso tema della PROSSIMITÀ</w:t>
      </w:r>
      <w:r w:rsidRPr="004648A7">
        <w:rPr>
          <w:rFonts w:ascii="Arial" w:hAnsi="Arial" w:cs="Arial"/>
          <w:lang w:eastAsia="en-US"/>
        </w:rPr>
        <w:t>,</w:t>
      </w:r>
      <w:r>
        <w:rPr>
          <w:rFonts w:ascii="Arial" w:hAnsi="Arial" w:cs="Arial"/>
          <w:lang w:eastAsia="en-US"/>
        </w:rPr>
        <w:t xml:space="preserve"> </w:t>
      </w:r>
      <w:r w:rsidRPr="004648A7">
        <w:rPr>
          <w:rFonts w:ascii="Arial" w:hAnsi="Arial" w:cs="Arial"/>
          <w:lang w:eastAsia="en-US"/>
        </w:rPr>
        <w:t xml:space="preserve"> </w:t>
      </w:r>
      <w:r>
        <w:rPr>
          <w:rFonts w:ascii="Arial" w:hAnsi="Arial" w:cs="Arial"/>
          <w:lang w:eastAsia="en-US"/>
        </w:rPr>
        <w:t xml:space="preserve">i giovani studenti delle scuole di Taranto e provincia coinvolti nel progetto, si sono confrontati (come sempre attraverso modalità generative e partecipative proposte dagli animatori-volontari </w:t>
      </w:r>
      <w:r w:rsidR="00426FA6">
        <w:rPr>
          <w:rFonts w:ascii="Arial" w:hAnsi="Arial" w:cs="Arial"/>
          <w:lang w:eastAsia="en-US"/>
        </w:rPr>
        <w:t>provenienti dalle</w:t>
      </w:r>
      <w:r>
        <w:rPr>
          <w:rFonts w:ascii="Arial" w:hAnsi="Arial" w:cs="Arial"/>
          <w:lang w:eastAsia="en-US"/>
        </w:rPr>
        <w:t xml:space="preserve"> diverse </w:t>
      </w:r>
      <w:proofErr w:type="spellStart"/>
      <w:r w:rsidR="00426FA6">
        <w:rPr>
          <w:rFonts w:ascii="Arial" w:hAnsi="Arial" w:cs="Arial"/>
          <w:lang w:eastAsia="en-US"/>
        </w:rPr>
        <w:t>O</w:t>
      </w:r>
      <w:r>
        <w:rPr>
          <w:rFonts w:ascii="Arial" w:hAnsi="Arial" w:cs="Arial"/>
          <w:lang w:eastAsia="en-US"/>
        </w:rPr>
        <w:t>dv</w:t>
      </w:r>
      <w:proofErr w:type="spellEnd"/>
      <w:r>
        <w:rPr>
          <w:rFonts w:ascii="Arial" w:hAnsi="Arial" w:cs="Arial"/>
          <w:lang w:eastAsia="en-US"/>
        </w:rPr>
        <w:t xml:space="preserve"> di Taranto impegnate nel progetto) su alcuni dei temi specifici proposti dalla Biennale stessa: povertà, cibo, salute, carcere, stranieri, violenza di genere, eco-prossimità, legalità. </w:t>
      </w:r>
    </w:p>
    <w:p w14:paraId="4DE2ED5F" w14:textId="77777777" w:rsidR="006249D8" w:rsidRDefault="006249D8" w:rsidP="006249D8">
      <w:pPr>
        <w:pStyle w:val="TableParagraph"/>
        <w:ind w:left="0"/>
        <w:jc w:val="both"/>
        <w:rPr>
          <w:rFonts w:ascii="Arial" w:hAnsi="Arial" w:cs="Arial"/>
          <w:lang w:eastAsia="en-US"/>
        </w:rPr>
      </w:pPr>
    </w:p>
    <w:p w14:paraId="15B94349" w14:textId="0A042A51" w:rsidR="006249D8" w:rsidRDefault="006249D8" w:rsidP="006249D8">
      <w:pPr>
        <w:pStyle w:val="TableParagraph"/>
        <w:ind w:left="0"/>
        <w:jc w:val="both"/>
        <w:rPr>
          <w:rFonts w:ascii="Arial" w:hAnsi="Arial" w:cs="Arial"/>
          <w:lang w:eastAsia="en-US"/>
        </w:rPr>
      </w:pPr>
      <w:r w:rsidRPr="00F3408D">
        <w:rPr>
          <w:rFonts w:ascii="Arial" w:hAnsi="Arial" w:cs="Arial"/>
          <w:lang w:eastAsia="en-US"/>
        </w:rPr>
        <w:t xml:space="preserve">L’idea di prossimità che i </w:t>
      </w:r>
      <w:r>
        <w:rPr>
          <w:rFonts w:ascii="Arial" w:hAnsi="Arial" w:cs="Arial"/>
          <w:lang w:eastAsia="en-US"/>
        </w:rPr>
        <w:t xml:space="preserve">più di 300 </w:t>
      </w:r>
      <w:r w:rsidRPr="00F3408D">
        <w:rPr>
          <w:rFonts w:ascii="Arial" w:hAnsi="Arial" w:cs="Arial"/>
          <w:lang w:eastAsia="en-US"/>
        </w:rPr>
        <w:t>giovani studenti hanno elaborato durante l’Evento Finale di Giovani in Volo., e che hanno sintetizzato in una serie di parole chiave che hanno poi trascritto su una tela lunga 4 metri, riguarda l’andare verso, non aspettare, attivarsi, incontrare persone, esperienze, culture, luoghi, idee, azioni, problemi, ipotesi.</w:t>
      </w:r>
    </w:p>
    <w:p w14:paraId="5CD80AF7" w14:textId="593BEA30" w:rsidR="00426FA6" w:rsidRDefault="00426FA6" w:rsidP="006249D8">
      <w:pPr>
        <w:pStyle w:val="TableParagraph"/>
        <w:ind w:left="0"/>
        <w:jc w:val="both"/>
        <w:rPr>
          <w:rFonts w:ascii="Arial" w:hAnsi="Arial" w:cs="Arial"/>
          <w:lang w:eastAsia="en-US"/>
        </w:rPr>
      </w:pPr>
    </w:p>
    <w:p w14:paraId="6A940FF9" w14:textId="2544FE9E" w:rsidR="006934A3" w:rsidRDefault="006934A3" w:rsidP="006249D8">
      <w:pPr>
        <w:pStyle w:val="TableParagraph"/>
        <w:ind w:left="0"/>
        <w:jc w:val="both"/>
        <w:rPr>
          <w:rFonts w:ascii="Arial" w:hAnsi="Arial" w:cs="Arial"/>
          <w:lang w:eastAsia="en-US"/>
        </w:rPr>
      </w:pPr>
      <w:r>
        <w:rPr>
          <w:rFonts w:ascii="Arial" w:hAnsi="Arial" w:cs="Arial"/>
          <w:lang w:eastAsia="en-US"/>
        </w:rPr>
        <w:t>Sostanzialmente le idee di prossimità dei ragazzi hanno riguardato azioni di comunicazione, servizi</w:t>
      </w:r>
      <w:r w:rsidR="006954AE">
        <w:rPr>
          <w:rFonts w:ascii="Arial" w:hAnsi="Arial" w:cs="Arial"/>
          <w:lang w:eastAsia="en-US"/>
        </w:rPr>
        <w:t xml:space="preserve"> e infrastrutture</w:t>
      </w:r>
      <w:r>
        <w:rPr>
          <w:rFonts w:ascii="Arial" w:hAnsi="Arial" w:cs="Arial"/>
          <w:lang w:eastAsia="en-US"/>
        </w:rPr>
        <w:t xml:space="preserve">, </w:t>
      </w:r>
      <w:r w:rsidR="006954AE">
        <w:rPr>
          <w:rFonts w:ascii="Arial" w:hAnsi="Arial" w:cs="Arial"/>
          <w:lang w:eastAsia="en-US"/>
        </w:rPr>
        <w:t>educazione/</w:t>
      </w:r>
      <w:r>
        <w:rPr>
          <w:rFonts w:ascii="Arial" w:hAnsi="Arial" w:cs="Arial"/>
          <w:lang w:eastAsia="en-US"/>
        </w:rPr>
        <w:t xml:space="preserve">formazione, ma in particolare azioni che possono impegnarsi a fare in prima persona (magari collaborando con qualche organizzazione di volontariato </w:t>
      </w:r>
      <w:r w:rsidR="006954AE">
        <w:rPr>
          <w:rFonts w:ascii="Arial" w:hAnsi="Arial" w:cs="Arial"/>
          <w:lang w:eastAsia="en-US"/>
        </w:rPr>
        <w:t>o</w:t>
      </w:r>
      <w:r>
        <w:rPr>
          <w:rFonts w:ascii="Arial" w:hAnsi="Arial" w:cs="Arial"/>
          <w:lang w:eastAsia="en-US"/>
        </w:rPr>
        <w:t xml:space="preserve"> in generale di terzo settore).</w:t>
      </w:r>
    </w:p>
    <w:p w14:paraId="1EC048B0" w14:textId="77777777" w:rsidR="006934A3" w:rsidRDefault="006934A3" w:rsidP="006249D8">
      <w:pPr>
        <w:pStyle w:val="TableParagraph"/>
        <w:ind w:left="0"/>
        <w:jc w:val="both"/>
        <w:rPr>
          <w:rFonts w:ascii="Arial" w:hAnsi="Arial" w:cs="Arial"/>
          <w:lang w:eastAsia="en-US"/>
        </w:rPr>
      </w:pPr>
    </w:p>
    <w:p w14:paraId="7F56FEF7" w14:textId="21C70AEF" w:rsidR="006249D8" w:rsidRDefault="006934A3" w:rsidP="006249D8">
      <w:pPr>
        <w:pStyle w:val="TableParagraph"/>
        <w:ind w:left="0"/>
        <w:jc w:val="both"/>
        <w:rPr>
          <w:rFonts w:ascii="Arial" w:hAnsi="Arial" w:cs="Arial"/>
          <w:lang w:eastAsia="en-US"/>
        </w:rPr>
      </w:pPr>
      <w:r>
        <w:rPr>
          <w:rFonts w:ascii="Arial" w:hAnsi="Arial" w:cs="Arial"/>
          <w:lang w:eastAsia="en-US"/>
        </w:rPr>
        <w:t xml:space="preserve">I giovani “lanciano” dunque alla Biennale della Prossimità e nello specifico alle varie Aree di Scambio dove i partecipanti si confronteranno sui vari temi, i seguenti punti di attenzione: </w:t>
      </w:r>
    </w:p>
    <w:p w14:paraId="7202DDBC" w14:textId="77777777" w:rsidR="006954AE" w:rsidRDefault="006954AE" w:rsidP="006249D8">
      <w:pPr>
        <w:pStyle w:val="TableParagraph"/>
        <w:ind w:left="0"/>
        <w:jc w:val="both"/>
        <w:rPr>
          <w:rFonts w:ascii="Arial" w:hAnsi="Arial" w:cs="Arial"/>
          <w:b/>
          <w:lang w:eastAsia="en-US"/>
        </w:rPr>
      </w:pPr>
      <w:r>
        <w:rPr>
          <w:rFonts w:ascii="Arial" w:hAnsi="Arial" w:cs="Arial"/>
          <w:b/>
          <w:lang w:eastAsia="en-US"/>
        </w:rPr>
        <w:br/>
      </w:r>
    </w:p>
    <w:p w14:paraId="6BF4AD68" w14:textId="4CBEC576" w:rsidR="006934A3" w:rsidRDefault="0087042C" w:rsidP="006249D8">
      <w:pPr>
        <w:pStyle w:val="TableParagraph"/>
        <w:ind w:left="0"/>
        <w:jc w:val="both"/>
        <w:rPr>
          <w:rFonts w:ascii="Arial" w:hAnsi="Arial" w:cs="Arial"/>
          <w:b/>
          <w:lang w:eastAsia="en-US"/>
        </w:rPr>
      </w:pPr>
      <w:r>
        <w:rPr>
          <w:rFonts w:ascii="Arial" w:hAnsi="Arial" w:cs="Arial"/>
          <w:b/>
          <w:lang w:eastAsia="en-US"/>
        </w:rPr>
        <w:t>LA PROSSIMITA’ FA BENE ALLA SALUTE</w:t>
      </w:r>
    </w:p>
    <w:p w14:paraId="4DAA0ADF" w14:textId="0F6FE009" w:rsidR="0087042C" w:rsidRDefault="0087042C" w:rsidP="006249D8">
      <w:pPr>
        <w:pStyle w:val="TableParagraph"/>
        <w:ind w:left="0"/>
        <w:jc w:val="both"/>
        <w:rPr>
          <w:rFonts w:ascii="Arial" w:hAnsi="Arial" w:cs="Arial"/>
          <w:b/>
          <w:lang w:eastAsia="en-US"/>
        </w:rPr>
      </w:pPr>
    </w:p>
    <w:p w14:paraId="51F276A3" w14:textId="5AC19A45" w:rsidR="0087042C" w:rsidRDefault="00F7028F" w:rsidP="0087042C">
      <w:pPr>
        <w:pStyle w:val="TableParagraph"/>
        <w:numPr>
          <w:ilvl w:val="0"/>
          <w:numId w:val="5"/>
        </w:numPr>
        <w:jc w:val="both"/>
        <w:rPr>
          <w:rFonts w:ascii="Arial" w:hAnsi="Arial" w:cs="Arial"/>
          <w:lang w:eastAsia="en-US"/>
        </w:rPr>
      </w:pPr>
      <w:r>
        <w:rPr>
          <w:rFonts w:ascii="Arial" w:hAnsi="Arial" w:cs="Arial"/>
          <w:lang w:eastAsia="en-US"/>
        </w:rPr>
        <w:t>Promuovere stili di vita sani e sicuri soprattutto tra i giovani (in particolare tra i giovanissimi, sempre più esposti al rischio di comportamenti a rischio);</w:t>
      </w:r>
    </w:p>
    <w:p w14:paraId="50483D81" w14:textId="439CC818" w:rsidR="00F7028F" w:rsidRDefault="00F7028F" w:rsidP="0087042C">
      <w:pPr>
        <w:pStyle w:val="TableParagraph"/>
        <w:numPr>
          <w:ilvl w:val="0"/>
          <w:numId w:val="5"/>
        </w:numPr>
        <w:jc w:val="both"/>
        <w:rPr>
          <w:rFonts w:ascii="Arial" w:hAnsi="Arial" w:cs="Arial"/>
          <w:lang w:eastAsia="en-US"/>
        </w:rPr>
      </w:pPr>
      <w:r>
        <w:rPr>
          <w:rFonts w:ascii="Arial" w:hAnsi="Arial" w:cs="Arial"/>
          <w:lang w:eastAsia="en-US"/>
        </w:rPr>
        <w:t>Favorire più incontri intergenerazionali che nutrendo di prossimità anziani, giovani e bambini, favoriscano anche la salute (in particolare sperimentare con maggiore coraggio iniziative dove gli anziani delle strutture residenziali passano del tempo con i bambini delle scuole di infanzia);</w:t>
      </w:r>
    </w:p>
    <w:p w14:paraId="3C6722E4" w14:textId="77777777" w:rsidR="00F7028F" w:rsidRDefault="00F7028F" w:rsidP="00F7028F">
      <w:pPr>
        <w:pStyle w:val="TableParagraph"/>
        <w:numPr>
          <w:ilvl w:val="0"/>
          <w:numId w:val="5"/>
        </w:numPr>
        <w:jc w:val="both"/>
        <w:rPr>
          <w:rFonts w:ascii="Arial" w:hAnsi="Arial" w:cs="Arial"/>
          <w:lang w:eastAsia="en-US"/>
        </w:rPr>
      </w:pPr>
      <w:r>
        <w:rPr>
          <w:rFonts w:ascii="Arial" w:hAnsi="Arial" w:cs="Arial"/>
          <w:lang w:eastAsia="en-US"/>
        </w:rPr>
        <w:t>Sensibilizzare al dono degli organi;</w:t>
      </w:r>
    </w:p>
    <w:p w14:paraId="354BED25" w14:textId="62B564A3" w:rsidR="0087042C" w:rsidRPr="00F7028F" w:rsidRDefault="00F7028F" w:rsidP="00F7028F">
      <w:pPr>
        <w:pStyle w:val="TableParagraph"/>
        <w:numPr>
          <w:ilvl w:val="0"/>
          <w:numId w:val="5"/>
        </w:numPr>
        <w:jc w:val="both"/>
        <w:rPr>
          <w:rFonts w:ascii="Arial" w:hAnsi="Arial" w:cs="Arial"/>
          <w:lang w:eastAsia="en-US"/>
        </w:rPr>
      </w:pPr>
      <w:r w:rsidRPr="00F7028F">
        <w:rPr>
          <w:rFonts w:ascii="Arial" w:hAnsi="Arial" w:cs="Arial"/>
          <w:lang w:eastAsia="en-US"/>
        </w:rPr>
        <w:t xml:space="preserve">COSA POSSO FARE IO: Prendermi cura della mia salute e della mia sicurezza, di quella dei miei amici e dei miei famigliari senza dare la salute per scontata. Impegnarmi direttamente in iniziative di aiuto alle persone malate con la consapevolezza che il malato deve poter contare su di me ed </w:t>
      </w:r>
      <w:r w:rsidR="00CD4EE5">
        <w:rPr>
          <w:rFonts w:ascii="Arial" w:hAnsi="Arial" w:cs="Arial"/>
          <w:lang w:eastAsia="en-US"/>
        </w:rPr>
        <w:t>è</w:t>
      </w:r>
      <w:r w:rsidRPr="00F7028F">
        <w:rPr>
          <w:rFonts w:ascii="Arial" w:hAnsi="Arial" w:cs="Arial"/>
          <w:lang w:eastAsia="en-US"/>
        </w:rPr>
        <w:t xml:space="preserve"> importante la mia PRESENZA per sostenerlo in un momento di fragilità dove</w:t>
      </w:r>
      <w:r>
        <w:rPr>
          <w:rFonts w:ascii="Arial" w:hAnsi="Arial" w:cs="Arial"/>
          <w:lang w:eastAsia="en-US"/>
        </w:rPr>
        <w:t>,</w:t>
      </w:r>
      <w:r w:rsidRPr="00F7028F">
        <w:rPr>
          <w:rFonts w:ascii="Arial" w:hAnsi="Arial" w:cs="Arial"/>
          <w:lang w:eastAsia="en-US"/>
        </w:rPr>
        <w:t xml:space="preserve"> anche per la guarigione</w:t>
      </w:r>
      <w:r>
        <w:rPr>
          <w:rFonts w:ascii="Arial" w:hAnsi="Arial" w:cs="Arial"/>
          <w:lang w:eastAsia="en-US"/>
        </w:rPr>
        <w:t>,</w:t>
      </w:r>
      <w:r w:rsidRPr="00F7028F">
        <w:rPr>
          <w:rFonts w:ascii="Arial" w:hAnsi="Arial" w:cs="Arial"/>
          <w:lang w:eastAsia="en-US"/>
        </w:rPr>
        <w:t xml:space="preserve"> </w:t>
      </w:r>
      <w:r w:rsidR="00E01BD8">
        <w:rPr>
          <w:rFonts w:ascii="Arial" w:hAnsi="Arial" w:cs="Arial"/>
          <w:lang w:eastAsia="en-US"/>
        </w:rPr>
        <w:t xml:space="preserve">è fondamentale </w:t>
      </w:r>
      <w:r w:rsidRPr="00F7028F">
        <w:rPr>
          <w:rFonts w:ascii="Arial" w:hAnsi="Arial" w:cs="Arial"/>
          <w:lang w:eastAsia="en-US"/>
        </w:rPr>
        <w:t>sostenere la sua autostima</w:t>
      </w:r>
      <w:r>
        <w:rPr>
          <w:rFonts w:ascii="Arial" w:hAnsi="Arial" w:cs="Arial"/>
          <w:lang w:eastAsia="en-US"/>
        </w:rPr>
        <w:t xml:space="preserve"> attraverso anche qualcosa di semplice come il farsi una risata </w:t>
      </w:r>
      <w:r w:rsidR="00E01BD8">
        <w:rPr>
          <w:rFonts w:ascii="Arial" w:hAnsi="Arial" w:cs="Arial"/>
          <w:lang w:eastAsia="en-US"/>
        </w:rPr>
        <w:t>insieme.</w:t>
      </w:r>
      <w:bookmarkStart w:id="0" w:name="_GoBack"/>
      <w:bookmarkEnd w:id="0"/>
    </w:p>
    <w:p w14:paraId="657A0067" w14:textId="77777777" w:rsidR="0087042C" w:rsidRDefault="0087042C" w:rsidP="006249D8">
      <w:pPr>
        <w:pStyle w:val="TableParagraph"/>
        <w:ind w:left="0"/>
        <w:jc w:val="both"/>
        <w:rPr>
          <w:rFonts w:ascii="Arial" w:hAnsi="Arial" w:cs="Arial"/>
          <w:b/>
          <w:lang w:eastAsia="en-US"/>
        </w:rPr>
      </w:pPr>
    </w:p>
    <w:p w14:paraId="5C9950E7" w14:textId="00C1A223" w:rsidR="000F3F86" w:rsidRDefault="000F3F86" w:rsidP="006249D8">
      <w:pPr>
        <w:pStyle w:val="TableParagraph"/>
        <w:ind w:left="0"/>
        <w:jc w:val="both"/>
        <w:rPr>
          <w:rFonts w:ascii="Arial" w:hAnsi="Arial" w:cs="Arial"/>
          <w:b/>
          <w:lang w:eastAsia="en-US"/>
        </w:rPr>
      </w:pPr>
    </w:p>
    <w:p w14:paraId="077307C1" w14:textId="77777777" w:rsidR="00627211" w:rsidRPr="00627211" w:rsidRDefault="00627211" w:rsidP="00627211">
      <w:pPr>
        <w:pStyle w:val="TableParagraph"/>
        <w:ind w:left="720"/>
        <w:jc w:val="both"/>
        <w:rPr>
          <w:rFonts w:ascii="Arial" w:hAnsi="Arial" w:cs="Arial"/>
          <w:lang w:eastAsia="en-US"/>
        </w:rPr>
      </w:pPr>
    </w:p>
    <w:p w14:paraId="0CEECB4E" w14:textId="0E376A2C" w:rsidR="009D3923" w:rsidRDefault="009D3923" w:rsidP="00627211">
      <w:pPr>
        <w:pStyle w:val="TableParagraph"/>
        <w:ind w:left="0"/>
        <w:jc w:val="both"/>
      </w:pPr>
    </w:p>
    <w:sectPr w:rsidR="009D3923" w:rsidSect="009E11A1">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006"/>
    <w:multiLevelType w:val="hybridMultilevel"/>
    <w:tmpl w:val="C252747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C377C9"/>
    <w:multiLevelType w:val="hybridMultilevel"/>
    <w:tmpl w:val="653E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1463E8"/>
    <w:multiLevelType w:val="hybridMultilevel"/>
    <w:tmpl w:val="27368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503FB8"/>
    <w:multiLevelType w:val="hybridMultilevel"/>
    <w:tmpl w:val="88CED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BD6143"/>
    <w:multiLevelType w:val="hybridMultilevel"/>
    <w:tmpl w:val="3B48B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C6"/>
    <w:rsid w:val="000F3F86"/>
    <w:rsid w:val="001656F4"/>
    <w:rsid w:val="001E4870"/>
    <w:rsid w:val="00426FA6"/>
    <w:rsid w:val="004A4E26"/>
    <w:rsid w:val="004C12B5"/>
    <w:rsid w:val="006249D8"/>
    <w:rsid w:val="00627211"/>
    <w:rsid w:val="006934A3"/>
    <w:rsid w:val="006954AE"/>
    <w:rsid w:val="00734088"/>
    <w:rsid w:val="0087042C"/>
    <w:rsid w:val="00877572"/>
    <w:rsid w:val="00910C6C"/>
    <w:rsid w:val="009C4EE3"/>
    <w:rsid w:val="009C7F6B"/>
    <w:rsid w:val="009D3923"/>
    <w:rsid w:val="00A012D1"/>
    <w:rsid w:val="00CD4EE5"/>
    <w:rsid w:val="00E01BD8"/>
    <w:rsid w:val="00EF2CA9"/>
    <w:rsid w:val="00F7028F"/>
    <w:rsid w:val="00FB7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A0A1"/>
  <w15:chartTrackingRefBased/>
  <w15:docId w15:val="{3DED32B0-D792-441A-9000-722F2491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9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6249D8"/>
    <w:pPr>
      <w:widowControl w:val="0"/>
      <w:autoSpaceDE w:val="0"/>
      <w:autoSpaceDN w:val="0"/>
      <w:spacing w:after="0" w:line="240" w:lineRule="auto"/>
    </w:pPr>
    <w:rPr>
      <w:rFonts w:ascii="Verdana" w:eastAsia="Verdana" w:hAnsi="Verdana" w:cs="Verdana"/>
      <w:lang w:eastAsia="it-IT" w:bidi="it-IT"/>
    </w:rPr>
  </w:style>
  <w:style w:type="character" w:customStyle="1" w:styleId="CorpotestoCarattere">
    <w:name w:val="Corpo testo Carattere"/>
    <w:basedOn w:val="Carpredefinitoparagrafo"/>
    <w:link w:val="Corpotesto"/>
    <w:uiPriority w:val="1"/>
    <w:semiHidden/>
    <w:rsid w:val="006249D8"/>
    <w:rPr>
      <w:rFonts w:ascii="Verdana" w:eastAsia="Verdana" w:hAnsi="Verdana" w:cs="Verdana"/>
      <w:lang w:eastAsia="it-IT" w:bidi="it-IT"/>
    </w:rPr>
  </w:style>
  <w:style w:type="paragraph" w:customStyle="1" w:styleId="TableParagraph">
    <w:name w:val="Table Paragraph"/>
    <w:basedOn w:val="Normale"/>
    <w:uiPriority w:val="1"/>
    <w:qFormat/>
    <w:rsid w:val="006249D8"/>
    <w:pPr>
      <w:widowControl w:val="0"/>
      <w:autoSpaceDE w:val="0"/>
      <w:autoSpaceDN w:val="0"/>
      <w:spacing w:after="0" w:line="240" w:lineRule="auto"/>
      <w:ind w:left="107"/>
    </w:pPr>
    <w:rPr>
      <w:rFonts w:ascii="Verdana" w:eastAsia="Verdana" w:hAnsi="Verdana" w:cs="Verdana"/>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7119">
      <w:bodyDiv w:val="1"/>
      <w:marLeft w:val="0"/>
      <w:marRight w:val="0"/>
      <w:marTop w:val="0"/>
      <w:marBottom w:val="0"/>
      <w:divBdr>
        <w:top w:val="none" w:sz="0" w:space="0" w:color="auto"/>
        <w:left w:val="none" w:sz="0" w:space="0" w:color="auto"/>
        <w:bottom w:val="none" w:sz="0" w:space="0" w:color="auto"/>
        <w:right w:val="none" w:sz="0" w:space="0" w:color="auto"/>
      </w:divBdr>
    </w:div>
    <w:div w:id="293102846">
      <w:bodyDiv w:val="1"/>
      <w:marLeft w:val="0"/>
      <w:marRight w:val="0"/>
      <w:marTop w:val="0"/>
      <w:marBottom w:val="0"/>
      <w:divBdr>
        <w:top w:val="none" w:sz="0" w:space="0" w:color="auto"/>
        <w:left w:val="none" w:sz="0" w:space="0" w:color="auto"/>
        <w:bottom w:val="none" w:sz="0" w:space="0" w:color="auto"/>
        <w:right w:val="none" w:sz="0" w:space="0" w:color="auto"/>
      </w:divBdr>
    </w:div>
    <w:div w:id="328683243">
      <w:bodyDiv w:val="1"/>
      <w:marLeft w:val="0"/>
      <w:marRight w:val="0"/>
      <w:marTop w:val="0"/>
      <w:marBottom w:val="0"/>
      <w:divBdr>
        <w:top w:val="none" w:sz="0" w:space="0" w:color="auto"/>
        <w:left w:val="none" w:sz="0" w:space="0" w:color="auto"/>
        <w:bottom w:val="none" w:sz="0" w:space="0" w:color="auto"/>
        <w:right w:val="none" w:sz="0" w:space="0" w:color="auto"/>
      </w:divBdr>
    </w:div>
    <w:div w:id="823351443">
      <w:bodyDiv w:val="1"/>
      <w:marLeft w:val="0"/>
      <w:marRight w:val="0"/>
      <w:marTop w:val="0"/>
      <w:marBottom w:val="0"/>
      <w:divBdr>
        <w:top w:val="none" w:sz="0" w:space="0" w:color="auto"/>
        <w:left w:val="none" w:sz="0" w:space="0" w:color="auto"/>
        <w:bottom w:val="none" w:sz="0" w:space="0" w:color="auto"/>
        <w:right w:val="none" w:sz="0" w:space="0" w:color="auto"/>
      </w:divBdr>
    </w:div>
    <w:div w:id="18021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Ferrittu</dc:creator>
  <cp:keywords/>
  <dc:description/>
  <cp:lastModifiedBy>Tiziana Ferrittu</cp:lastModifiedBy>
  <cp:revision>12</cp:revision>
  <dcterms:created xsi:type="dcterms:W3CDTF">2019-05-17T04:11:00Z</dcterms:created>
  <dcterms:modified xsi:type="dcterms:W3CDTF">2019-05-17T05:12:00Z</dcterms:modified>
</cp:coreProperties>
</file>